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Základní škola a mateřská škola Český Těšín  Kontešinec, příspěvková organizace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Evidenční číslo: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Číslo jednací: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Žádost zákonného zástupce o přijetí dítěte k předškolnímu vzdělávání v mateřské škole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 školním roce 2024/2025.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Ředitel mateřské školy rozhoduje o přijetí, popřípadě nepřijetí dítěte k předškolnímu vzdělávání ve správním řízení – viz ustanovení § 165 odst. 2 písm. b) a § 34 odst. 3 zákona č. 561/2004 Sb., o předškolním, základním, středním, vyšším odborném a jiném vzdělávání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Obracím se na ředitelství ZŠ a MŠ Český Těšín Kontešinec, p.o. se žádostí o přijetí svého dítěte k předškolnímu vzdělávání v mateřské škole (podtrhněte jednu zvolenou MŠ):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MASARYKOVY SADY          SMETANOVA          DUKELSKÁ          MOSTY         KOŇÁKOV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Zákonný zástupce dítěte:</w:t>
      </w:r>
    </w:p>
    <w:tbl>
      <w:tblPr>
        <w:tblStyle w:val="Table1"/>
        <w:tblW w:w="9825.0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705"/>
        <w:gridCol w:w="6120"/>
        <w:tblGridChange w:id="0">
          <w:tblGrid>
            <w:gridCol w:w="3705"/>
            <w:gridCol w:w="6120"/>
          </w:tblGrid>
        </w:tblGridChange>
      </w:tblGrid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Jméno a příjmení zákonného zástupce: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Adresa pro doručování písemností: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0" w:before="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Tel. číslo: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 – 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0" w:before="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" w:before="2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Žádá o přijetí dítěte:</w:t>
      </w:r>
    </w:p>
    <w:tbl>
      <w:tblPr>
        <w:tblStyle w:val="Table2"/>
        <w:tblW w:w="9735.0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720"/>
        <w:gridCol w:w="6015"/>
        <w:tblGridChange w:id="0">
          <w:tblGrid>
            <w:gridCol w:w="3720"/>
            <w:gridCol w:w="601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Jméno a příjmení dítěte: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Datum a místo narození: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0" w:before="2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Místo trvalého pobytu: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Předpokládaná délka denní docházky (nevyplňujte,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vyplní vedoucí učitelka mateřské školy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 dohodě se zákonným zástupcem dítěte)</w:t>
      </w:r>
    </w:p>
    <w:tbl>
      <w:tblPr>
        <w:tblStyle w:val="Table3"/>
        <w:tblW w:w="9810.0" w:type="dxa"/>
        <w:jc w:val="left"/>
        <w:tblInd w:w="-10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213"/>
        <w:gridCol w:w="3210"/>
        <w:gridCol w:w="3387"/>
        <w:tblGridChange w:id="0">
          <w:tblGrid>
            <w:gridCol w:w="3213"/>
            <w:gridCol w:w="3210"/>
            <w:gridCol w:w="3387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CELODENNĚ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POLO DENNĚ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poznámka</w:t>
            </w:r>
          </w:p>
        </w:tc>
      </w:tr>
      <w:tr>
        <w:trPr>
          <w:cantSplit w:val="0"/>
          <w:trHeight w:val="283.4645669291338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od:                        do: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od:                        do: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Způsob plnění povinného předškolního vzdělávání: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Pravidelná docházka do MŠ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ano –  ne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Individuální vzdělávání</w:t>
        <w:tab/>
        <w:tab/>
        <w:t xml:space="preserve">ano – ne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Jiná sdělení rodičů škole: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820"/>
        </w:tabs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8931"/>
        </w:tabs>
        <w:spacing w:after="100" w:before="1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Jméno, příjmení </w:t>
        <w:tab/>
      </w:r>
    </w:p>
    <w:p w:rsidR="00000000" w:rsidDel="00000000" w:rsidP="00000000" w:rsidRDefault="00000000" w:rsidRPr="00000000" w14:paraId="00000031">
      <w:pPr>
        <w:tabs>
          <w:tab w:val="left" w:leader="none" w:pos="8931"/>
        </w:tabs>
        <w:spacing w:after="100" w:before="10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Adresa pro doručování písemností </w:t>
        <w:tab/>
      </w:r>
    </w:p>
    <w:p w:rsidR="00000000" w:rsidDel="00000000" w:rsidP="00000000" w:rsidRDefault="00000000" w:rsidRPr="00000000" w14:paraId="00000032">
      <w:pPr>
        <w:tabs>
          <w:tab w:val="left" w:leader="none" w:pos="2694"/>
          <w:tab w:val="left" w:leader="none" w:pos="8931"/>
        </w:tabs>
        <w:spacing w:after="100" w:before="10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telefon: </w:t>
        <w:tab/>
        <w:t xml:space="preserve">   el. adresa</w:t>
        <w:tab/>
      </w:r>
    </w:p>
    <w:p w:rsidR="00000000" w:rsidDel="00000000" w:rsidP="00000000" w:rsidRDefault="00000000" w:rsidRPr="00000000" w14:paraId="00000033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Zákonní zástupci berou na vědomí, že škola zpracovává osobní údaje dítěte v rozsahu §28 odst. 2 a odst. 3 zákona č. 561/2004 Sb., o předškolním, základním, středním, vyšším odborném a jiném vzdělávání (školský zákon), ve znění pozdějších předpisů, za účelem vedení školní matriky školy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školní jídelny. Při vedení školní dokumentace postupuje v souladu se zákonem č. 101/2000 Sb., o ochraně osobních údajů, ve znění pozdějších předpisů.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Zákonní zástupci prohlašují, že byli seznámeni s: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35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podmínkami přijímání dětí k předškolnímu vzdělávání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35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kritérii pro přijetí dětí do mateřské školy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35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termínem odevzdání žádosti a evidenčního listu dítěte do 23. května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výsledky správního řízení o přijetí dítěte bude oznámeno nejpozději do 6. června 2024 na úřední desce mateřské školy a na webových stránkách školy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35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zákonný zástupce může odevzdat žádost o přijetí pouze do jedné z mateřských škol, tato platí pro všechny mateřské školy, jejichž činnost vykonává Základní škola a mateřská škola Český Těšín Kontešinec, příspěvková organizace.</w:t>
      </w:r>
    </w:p>
    <w:p w:rsidR="00000000" w:rsidDel="00000000" w:rsidP="00000000" w:rsidRDefault="00000000" w:rsidRPr="00000000" w14:paraId="0000003B">
      <w:pPr>
        <w:spacing w:line="240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1"/>
        <w:pBdr>
          <w:top w:color="00000a" w:space="1" w:sz="6" w:val="single"/>
          <w:left w:color="00000a" w:space="4" w:sz="6" w:val="single"/>
          <w:bottom w:color="00000a" w:space="1" w:sz="6" w:val="single"/>
          <w:right w:color="00000a" w:space="4" w:sz="6" w:val="single"/>
        </w:pBdr>
        <w:spacing w:line="240" w:lineRule="auto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PODMÍNKY A KRITÉRIA PRO PŘIJÍMÁNÍ DĚTÍ K PŘEDŠKOLNÍMU VZDĚLÁVÁNÍ </w:t>
        <w:br w:type="textWrapping"/>
        <w:t xml:space="preserve">VE ŠKOLNÍM ROCE 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357.165354330708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základě § 34 odst. zákona č.561/2004 Sb., o předškolním, základním, středním, vyšším odborném a jiném vzdělávání (školský zákon), v platném znění, stanovuje ředitel mateřské školy kritéria pro přijetí dětí k předškolnímu vzdělávání. Dle těchto kritérií bude postupovat ředitel mateřské školy v případech, kdy počet žádostí o přijetí dítěte k předškolnímu vzdělávání, podaných zákonnými zástupci, překročí stanovenou kapacitu maximálního počtu dětí pro mateřskou školu.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line="276" w:lineRule="auto"/>
        <w:ind w:left="357.165354330708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Jednotlivá kritéria jsou ohodnocena určeným počtem bodů podle jejich důležitosti. Pořadí přijatých dětí se řídí výsledným součtem bodů jednotlivých kritérií dle odevzdané přihlášky do mateřské školy.</w:t>
      </w:r>
    </w:p>
    <w:tbl>
      <w:tblPr>
        <w:tblStyle w:val="Table4"/>
        <w:tblW w:w="9322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8167"/>
        <w:gridCol w:w="1155"/>
        <w:tblGridChange w:id="0">
          <w:tblGrid>
            <w:gridCol w:w="8167"/>
            <w:gridCol w:w="115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Kritéria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Body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Dosažení 5 let věku dítěte k 31. 8. 2024 a dítě s odkladem povinné školní docházky (§34 odst. 4 zákona 561/ 2004 Sb.),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 (školské obvody vymezuje obec závaznou vyhláškou)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Dosažení 5 let věku dítěte k 31. 8. 2024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dítě s odkladem povinné školní docházky (§34 odst. 4 zákona 561/ 2004 Sb.),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nepatří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Dosažení 4 let věku dítěte k 31. 8. 2024,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Dosažení 3 let věku dítěte k 31. 8. 2024,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Dítě, jehož sourozenec již dochází do MŠ nebo ZŠ Český Těšín Kontešinec a k 31.8.2024 má nejméně 3 roky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Dítě zaměstnance ZŠ a MŠ Kontešinec, které má k 31. 8. 2024 nejméně 3 roky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Dosažení 4 let věku dítěte k 31. 8. 2024,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Dosažení 3 let věku dítěte k 31. 8. 2024,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40.1574803149606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Dítě, které dosáhne věku 2 let k 31. 8. 2024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Dosažení 5 let věku dítěte k 31. 8. 2024 a dítě s odkladem povinné školní docházky (§34 odst. 4 zákona 561/ 2004 Sb.), které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nepatří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našeho spádového obvodu (školské obvody vymezuje obec závaznou vyhláškou)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žádá o individuální vzdělávání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Celkem bodů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Podmínkou pro přijetí dítěte do mateřské školy,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s výjimkou dětí, pro které je docházka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povinná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je potvrzení dětského lékaře na evidenčním listu dítěte, že dítě je řádně očkováno a může navštěvovat předškolní zařízení.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Podpis zákonného zástupce …………………………………………………..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 Českém Těšíně dne ………………………………………………………..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