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A2D0" w14:textId="77777777" w:rsidR="0064215A" w:rsidRDefault="006421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15F7E7" w14:textId="77777777" w:rsidR="0064215A" w:rsidRDefault="000A4C37">
      <w:pPr>
        <w:rPr>
          <w:rFonts w:ascii="Arial CE" w:eastAsia="Arial CE" w:hAnsi="Arial CE" w:cs="Arial CE"/>
          <w:b/>
          <w:sz w:val="28"/>
          <w:szCs w:val="28"/>
        </w:rPr>
      </w:pPr>
      <w:r>
        <w:rPr>
          <w:rFonts w:ascii="Arial CE" w:eastAsia="Arial CE" w:hAnsi="Arial CE" w:cs="Arial CE"/>
          <w:b/>
          <w:sz w:val="28"/>
          <w:szCs w:val="28"/>
        </w:rPr>
        <w:t xml:space="preserve">Prohlášení o implementaci Směrnice EU o </w:t>
      </w:r>
      <w:proofErr w:type="spellStart"/>
      <w:r>
        <w:rPr>
          <w:rFonts w:ascii="Arial CE" w:eastAsia="Arial CE" w:hAnsi="Arial CE" w:cs="Arial CE"/>
          <w:b/>
          <w:sz w:val="28"/>
          <w:szCs w:val="28"/>
        </w:rPr>
        <w:t>whistleblowingu</w:t>
      </w:r>
      <w:proofErr w:type="spellEnd"/>
      <w:r>
        <w:rPr>
          <w:rFonts w:ascii="Arial CE" w:eastAsia="Arial CE" w:hAnsi="Arial CE" w:cs="Arial CE"/>
          <w:b/>
          <w:sz w:val="28"/>
          <w:szCs w:val="28"/>
        </w:rPr>
        <w:t>.</w:t>
      </w:r>
    </w:p>
    <w:p w14:paraId="0DD439F4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V souladu s přímým dopadem Směrnice EU č.2019/1937 ze dne 23.10.2019 o ochraně osob, které oznamují porušení práva Unie (dále jen Směrnice EU), s platností ode dne 17.12.2021 (která je platná i </w:t>
      </w:r>
      <w:r>
        <w:rPr>
          <w:rFonts w:ascii="Arial CE" w:eastAsia="Arial CE" w:hAnsi="Arial CE" w:cs="Arial CE"/>
          <w:sz w:val="24"/>
          <w:szCs w:val="24"/>
        </w:rPr>
        <w:t>bez platného zákona ČR pro uplynutí lhůty uvedené v čl. 26 Směrnice EU.</w:t>
      </w:r>
    </w:p>
    <w:p w14:paraId="21C001BC" w14:textId="1C7FE1A9" w:rsidR="0064215A" w:rsidRDefault="00937834">
      <w:pPr>
        <w:rPr>
          <w:rFonts w:ascii="Arial CE" w:eastAsia="Arial CE" w:hAnsi="Arial CE" w:cs="Arial CE"/>
          <w:sz w:val="24"/>
          <w:szCs w:val="24"/>
        </w:rPr>
      </w:pPr>
      <w:r w:rsidRPr="00937834">
        <w:rPr>
          <w:rFonts w:ascii="Arial CE" w:eastAsia="Arial CE" w:hAnsi="Arial CE" w:cs="Arial CE"/>
          <w:i/>
          <w:iCs/>
          <w:sz w:val="24"/>
          <w:szCs w:val="24"/>
          <w:highlight w:val="yellow"/>
        </w:rPr>
        <w:t>Název subjektu</w:t>
      </w:r>
      <w:r w:rsidR="000A4C37">
        <w:rPr>
          <w:rFonts w:ascii="Arial CE" w:eastAsia="Arial CE" w:hAnsi="Arial CE" w:cs="Arial CE"/>
          <w:sz w:val="24"/>
          <w:szCs w:val="24"/>
          <w:highlight w:val="yellow"/>
        </w:rPr>
        <w:t xml:space="preserve"> </w:t>
      </w:r>
      <w:r w:rsidR="000A4C37">
        <w:rPr>
          <w:rFonts w:ascii="Arial CE" w:eastAsia="Arial CE" w:hAnsi="Arial CE" w:cs="Arial CE"/>
          <w:sz w:val="24"/>
          <w:szCs w:val="24"/>
        </w:rPr>
        <w:t>………. (dále jen povinný subjekt) je v souladu s článkem 8 Směrnice EU povinen zavést interní kanály pro oznamování při podezření z porušení práv Unie vyjmenovaných v čl. 2 Směrnice</w:t>
      </w:r>
      <w:r w:rsidR="000A4C37">
        <w:rPr>
          <w:rFonts w:ascii="Arial CE" w:eastAsia="Arial CE" w:hAnsi="Arial CE" w:cs="Arial CE"/>
          <w:sz w:val="24"/>
          <w:szCs w:val="24"/>
        </w:rPr>
        <w:t xml:space="preserve"> EU.</w:t>
      </w:r>
    </w:p>
    <w:p w14:paraId="5E0F56B2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Povinný subjekt prohlašuje, že má vydán vnitřní předpis (směrnici), který kompletně upravuje implementaci problematiky </w:t>
      </w:r>
      <w:proofErr w:type="spellStart"/>
      <w:r>
        <w:rPr>
          <w:rFonts w:ascii="Arial CE" w:eastAsia="Arial CE" w:hAnsi="Arial CE" w:cs="Arial CE"/>
          <w:sz w:val="24"/>
          <w:szCs w:val="24"/>
        </w:rPr>
        <w:t>whistleblowingu</w:t>
      </w:r>
      <w:proofErr w:type="spellEnd"/>
      <w:r>
        <w:rPr>
          <w:rFonts w:ascii="Arial CE" w:eastAsia="Arial CE" w:hAnsi="Arial CE" w:cs="Arial CE"/>
          <w:sz w:val="24"/>
          <w:szCs w:val="24"/>
        </w:rPr>
        <w:t>.</w:t>
      </w:r>
    </w:p>
    <w:p w14:paraId="0D7DDCDC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Povinný subjekt bere plně na vědomí zákaz odvetných opatření určených v čl. 19 Směrnice EU.</w:t>
      </w:r>
    </w:p>
    <w:p w14:paraId="308E9081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V souladu s požadavky s</w:t>
      </w:r>
      <w:r>
        <w:rPr>
          <w:rFonts w:ascii="Arial CE" w:eastAsia="Arial CE" w:hAnsi="Arial CE" w:cs="Arial CE"/>
          <w:sz w:val="24"/>
          <w:szCs w:val="24"/>
        </w:rPr>
        <w:t>měrnice je zaveden vnitřní oznamovací systém (dále jen VOS), který představuje souhrn postupů a nástrojů sloužících k přijímání oznámení, nakládání s ním, ochraně totožnosti oznamovatele a dalších osob, ochraně informací uvedených v oznámení a komunikaci s</w:t>
      </w:r>
      <w:r>
        <w:rPr>
          <w:rFonts w:ascii="Arial CE" w:eastAsia="Arial CE" w:hAnsi="Arial CE" w:cs="Arial CE"/>
          <w:sz w:val="24"/>
          <w:szCs w:val="24"/>
        </w:rPr>
        <w:t xml:space="preserve"> oznamovatelem. </w:t>
      </w:r>
    </w:p>
    <w:p w14:paraId="684A819F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Oznamovatelem je dle Směrnice EU fyzická osoba, která může podat oznámení pomocí vnitřního oznamovacího systému povinného subjektu, nebo prostřednictvím Ministerstva spravedlnosti. Za splnění určitých podmínek má oznamovatel právo své ozná</w:t>
      </w:r>
      <w:r>
        <w:rPr>
          <w:rFonts w:ascii="Arial CE" w:eastAsia="Arial CE" w:hAnsi="Arial CE" w:cs="Arial CE"/>
          <w:sz w:val="24"/>
          <w:szCs w:val="24"/>
        </w:rPr>
        <w:t>mení i zveřejnit.</w:t>
      </w:r>
    </w:p>
    <w:p w14:paraId="0D5BAC06" w14:textId="0C5E67E4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Vzhledem k zajištění zákonného a hladkého zavedení VOS je v souladu se Směrnicí EU určen třetí nezávislý subjekt CATANIA GROUP s.r.o. K příjmu oznámení je užíván program FOSY (Férový oznamovací systém), který je zcela bezpečný jak pro ozn</w:t>
      </w:r>
      <w:r>
        <w:rPr>
          <w:rFonts w:ascii="Arial CE" w:eastAsia="Arial CE" w:hAnsi="Arial CE" w:cs="Arial CE"/>
          <w:sz w:val="24"/>
          <w:szCs w:val="24"/>
        </w:rPr>
        <w:t xml:space="preserve">amovatele, tak i jiné zúčastněné osoby a principiálně vede k utajení totožnosti oznamující osoby a třetích osob a ochraně informací uvedených v oznámení. Základní informace o FOSY a návod k použití je uveden </w:t>
      </w:r>
      <w:hyperlink r:id="rId6" w:history="1">
        <w:r w:rsidR="00937834" w:rsidRPr="00937834">
          <w:rPr>
            <w:rStyle w:val="Hypertextovodkaz"/>
            <w:rFonts w:ascii="Arial CE" w:eastAsia="Arial CE" w:hAnsi="Arial CE" w:cs="Arial CE"/>
            <w:sz w:val="24"/>
            <w:szCs w:val="24"/>
          </w:rPr>
          <w:t>ZD</w:t>
        </w:r>
        <w:r w:rsidR="00937834" w:rsidRPr="00937834">
          <w:rPr>
            <w:rStyle w:val="Hypertextovodkaz"/>
            <w:rFonts w:ascii="Arial CE" w:eastAsia="Arial CE" w:hAnsi="Arial CE" w:cs="Arial CE"/>
            <w:sz w:val="24"/>
            <w:szCs w:val="24"/>
          </w:rPr>
          <w:t>E</w:t>
        </w:r>
      </w:hyperlink>
      <w:r>
        <w:rPr>
          <w:rFonts w:ascii="Arial CE" w:eastAsia="Arial CE" w:hAnsi="Arial CE" w:cs="Arial CE"/>
          <w:sz w:val="24"/>
          <w:szCs w:val="24"/>
        </w:rPr>
        <w:t xml:space="preserve">. </w:t>
      </w:r>
    </w:p>
    <w:p w14:paraId="1CC44C61" w14:textId="77777777"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14:paraId="10E30DF1" w14:textId="31B2E1B5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Totožnost oznamovatele není možné sdělit b</w:t>
      </w:r>
      <w:r>
        <w:rPr>
          <w:rFonts w:ascii="Arial CE" w:eastAsia="Arial CE" w:hAnsi="Arial CE" w:cs="Arial CE"/>
          <w:sz w:val="24"/>
          <w:szCs w:val="24"/>
        </w:rPr>
        <w:t xml:space="preserve">ez jeho výslovného souhlasu třetí osobě ani orgánu, s výjimkou zákonem stanovených výjimek (např. případ dožádání ze strany orgánů činných v trestním řízení podle trestního řádu). </w:t>
      </w:r>
    </w:p>
    <w:p w14:paraId="3689A6A2" w14:textId="77777777"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14:paraId="719A8D05" w14:textId="59CA7270" w:rsidR="0064215A" w:rsidRDefault="000A4C37">
      <w:pPr>
        <w:numPr>
          <w:ilvl w:val="0"/>
          <w:numId w:val="1"/>
        </w:num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Každý oznamovatel, který se v souvislosti s prací nebo jinou obdobnou činno</w:t>
      </w:r>
      <w:r>
        <w:rPr>
          <w:rFonts w:ascii="Arial CE" w:eastAsia="Arial CE" w:hAnsi="Arial CE" w:cs="Arial CE"/>
          <w:sz w:val="24"/>
          <w:szCs w:val="24"/>
        </w:rPr>
        <w:t xml:space="preserve">stí (Směrnice EU) dozví o porušování práv Unie, může podat oznámení písemně (elektronicky i v listinné podobě), nebo ústně – osobně (v přiměřené lhůtě) i telefonicky. </w:t>
      </w:r>
    </w:p>
    <w:p w14:paraId="46950782" w14:textId="77777777" w:rsidR="009442CD" w:rsidRDefault="009442CD">
      <w:pPr>
        <w:numPr>
          <w:ilvl w:val="0"/>
          <w:numId w:val="1"/>
        </w:num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14:paraId="5120FB0B" w14:textId="5E4DD161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Příjem a zpracování všech informací z oznámení a při řešení daného problému je oprávněna</w:t>
      </w:r>
      <w:r>
        <w:rPr>
          <w:rFonts w:ascii="Arial CE" w:eastAsia="Arial CE" w:hAnsi="Arial CE" w:cs="Arial CE"/>
          <w:sz w:val="24"/>
          <w:szCs w:val="24"/>
        </w:rPr>
        <w:t xml:space="preserve"> pouze příslušná osoba, která posoudí oznámení z hlediska jeho důvodnosti a pravdivosti a vyrozumí oznamovatele ve stanovených lhůtách a povinnému subjektu navrhne přijmout opatření k nápravě. Příslušná osoba je samozřejmě vázána mlčenlivostí, a to i vůči </w:t>
      </w:r>
      <w:r>
        <w:rPr>
          <w:rFonts w:ascii="Arial CE" w:eastAsia="Arial CE" w:hAnsi="Arial CE" w:cs="Arial CE"/>
          <w:sz w:val="24"/>
          <w:szCs w:val="24"/>
        </w:rPr>
        <w:t>„svému“ povinnému subjektu. Příslušná osoba vyrozumí oznamovatele o přijetí oznámení i o způsobu jeho vyřízení (ve Směrnici EU stanovených lhůtách) a všechny materiály které jsou zpracovány v souvislosti s oznámením eviduje po dobu 5 let.</w:t>
      </w:r>
    </w:p>
    <w:p w14:paraId="6A665731" w14:textId="77777777"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14:paraId="794BA325" w14:textId="77777777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Kontakt na příslu</w:t>
      </w:r>
      <w:r>
        <w:rPr>
          <w:rFonts w:ascii="Arial CE" w:eastAsia="Arial CE" w:hAnsi="Arial CE" w:cs="Arial CE"/>
          <w:sz w:val="24"/>
          <w:szCs w:val="24"/>
        </w:rPr>
        <w:t>šnou osobu:</w:t>
      </w:r>
    </w:p>
    <w:p w14:paraId="65BEAD96" w14:textId="77777777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Ing. Jan Gubáš, MPA</w:t>
      </w:r>
    </w:p>
    <w:p w14:paraId="5F164A1A" w14:textId="77777777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733 187 073</w:t>
      </w:r>
    </w:p>
    <w:p w14:paraId="7525B5E3" w14:textId="77777777" w:rsidR="0064215A" w:rsidRDefault="000A4C37">
      <w:pPr>
        <w:rPr>
          <w:rFonts w:ascii="Arial CE" w:eastAsia="Arial CE" w:hAnsi="Arial CE" w:cs="Arial CE"/>
          <w:sz w:val="24"/>
          <w:szCs w:val="24"/>
        </w:rPr>
      </w:pPr>
      <w:hyperlink r:id="rId7">
        <w:r>
          <w:rPr>
            <w:rFonts w:ascii="Arial CE" w:eastAsia="Arial CE" w:hAnsi="Arial CE" w:cs="Arial CE"/>
            <w:color w:val="1155CC"/>
            <w:u w:val="single"/>
          </w:rPr>
          <w:t>f</w:t>
        </w:r>
      </w:hyperlink>
      <w:hyperlink r:id="rId8">
        <w:r>
          <w:rPr>
            <w:rFonts w:ascii="Arial CE" w:eastAsia="Arial CE" w:hAnsi="Arial CE" w:cs="Arial CE"/>
            <w:color w:val="1155CC"/>
            <w:sz w:val="24"/>
            <w:szCs w:val="24"/>
            <w:u w:val="single"/>
          </w:rPr>
          <w:t>osyprios@gmail.com</w:t>
        </w:r>
      </w:hyperlink>
    </w:p>
    <w:p w14:paraId="6C1271A8" w14:textId="2968185B"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lastRenderedPageBreak/>
        <w:t>DS: 8xxv44n</w:t>
      </w:r>
      <w:r w:rsidR="009442CD">
        <w:rPr>
          <w:rFonts w:ascii="Arial CE" w:eastAsia="Arial CE" w:hAnsi="Arial CE" w:cs="Arial CE"/>
          <w:sz w:val="24"/>
          <w:szCs w:val="24"/>
        </w:rPr>
        <w:br/>
      </w:r>
      <w:r>
        <w:rPr>
          <w:rFonts w:ascii="Arial"/>
          <w:sz w:val="24"/>
        </w:rPr>
        <w:t>V</w:t>
      </w:r>
      <w:r>
        <w:rPr>
          <w:rFonts w:ascii="Arial"/>
          <w:sz w:val="24"/>
        </w:rPr>
        <w:t>š</w:t>
      </w:r>
      <w:r>
        <w:rPr>
          <w:rFonts w:ascii="Arial"/>
          <w:sz w:val="24"/>
        </w:rPr>
        <w:t>echovice 69</w:t>
      </w:r>
      <w:r>
        <w:t xml:space="preserve">, </w:t>
      </w:r>
      <w:r>
        <w:rPr>
          <w:rFonts w:ascii="Arial CE"/>
          <w:sz w:val="24"/>
        </w:rPr>
        <w:t>666 03 Ti</w:t>
      </w:r>
      <w:r>
        <w:rPr>
          <w:rFonts w:ascii="Arial CE"/>
          <w:sz w:val="24"/>
        </w:rPr>
        <w:t>š</w:t>
      </w:r>
      <w:r>
        <w:rPr>
          <w:rFonts w:ascii="Arial CE"/>
          <w:sz w:val="24"/>
        </w:rPr>
        <w:t>nov</w:t>
      </w:r>
      <w:r w:rsidR="009442CD">
        <w:rPr>
          <w:rFonts w:ascii="Arial CE" w:eastAsia="Arial CE" w:hAnsi="Arial CE" w:cs="Arial CE"/>
          <w:sz w:val="24"/>
          <w:szCs w:val="24"/>
        </w:rPr>
        <w:br/>
      </w:r>
      <w:r>
        <w:rPr>
          <w:rFonts w:ascii="Arial CE" w:eastAsia="Arial CE" w:hAnsi="Arial CE" w:cs="Arial CE"/>
          <w:sz w:val="24"/>
          <w:szCs w:val="24"/>
        </w:rPr>
        <w:t>Lze komunikovat i přes SKYPE, nebo WhatsApp</w:t>
      </w:r>
    </w:p>
    <w:p w14:paraId="197B19A0" w14:textId="4809BD3E" w:rsidR="00C86D8E" w:rsidRDefault="00C86D8E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V případě písemných podání je nutné</w:t>
      </w:r>
      <w:r w:rsidR="000A4C37">
        <w:rPr>
          <w:rFonts w:ascii="Arial CE" w:eastAsia="Arial CE" w:hAnsi="Arial CE" w:cs="Arial CE"/>
          <w:sz w:val="24"/>
          <w:szCs w:val="24"/>
        </w:rPr>
        <w:t xml:space="preserve"> písemnost</w:t>
      </w:r>
      <w:r>
        <w:rPr>
          <w:rFonts w:ascii="Arial CE" w:eastAsia="Arial CE" w:hAnsi="Arial CE" w:cs="Arial CE"/>
          <w:sz w:val="24"/>
          <w:szCs w:val="24"/>
        </w:rPr>
        <w:t xml:space="preserve"> označit: „</w:t>
      </w:r>
      <w:proofErr w:type="gramStart"/>
      <w:r w:rsidR="000A4C37" w:rsidRPr="000A4C37">
        <w:rPr>
          <w:rFonts w:ascii="Arial CE" w:eastAsia="Arial CE" w:hAnsi="Arial CE" w:cs="Arial CE"/>
          <w:i/>
          <w:iCs/>
          <w:sz w:val="24"/>
          <w:szCs w:val="24"/>
        </w:rPr>
        <w:t xml:space="preserve">OZNÁMENÍ - </w:t>
      </w:r>
      <w:r w:rsidRPr="000A4C37">
        <w:rPr>
          <w:rFonts w:ascii="Arial CE" w:eastAsia="Arial CE" w:hAnsi="Arial CE" w:cs="Arial CE"/>
          <w:i/>
          <w:iCs/>
          <w:sz w:val="24"/>
          <w:szCs w:val="24"/>
        </w:rPr>
        <w:t>Pouze</w:t>
      </w:r>
      <w:proofErr w:type="gramEnd"/>
      <w:r w:rsidRPr="000A4C37">
        <w:rPr>
          <w:rFonts w:ascii="Arial CE" w:eastAsia="Arial CE" w:hAnsi="Arial CE" w:cs="Arial CE"/>
          <w:i/>
          <w:iCs/>
          <w:sz w:val="24"/>
          <w:szCs w:val="24"/>
        </w:rPr>
        <w:t xml:space="preserve"> k rukám příslušné osoby</w:t>
      </w:r>
      <w:r>
        <w:rPr>
          <w:rFonts w:ascii="Arial CE" w:eastAsia="Arial CE" w:hAnsi="Arial CE" w:cs="Arial CE"/>
          <w:sz w:val="24"/>
          <w:szCs w:val="24"/>
        </w:rPr>
        <w:t>“</w:t>
      </w:r>
    </w:p>
    <w:p w14:paraId="1A9F1EAA" w14:textId="77777777" w:rsidR="0064215A" w:rsidRDefault="000A4C37">
      <w:pPr>
        <w:spacing w:after="0" w:line="240" w:lineRule="auto"/>
        <w:rPr>
          <w:rFonts w:ascii="Arial CE" w:eastAsia="Arial CE" w:hAnsi="Arial CE" w:cs="Arial CE"/>
          <w:color w:val="000000"/>
          <w:sz w:val="24"/>
          <w:szCs w:val="24"/>
        </w:rPr>
      </w:pPr>
      <w:r>
        <w:rPr>
          <w:rFonts w:ascii="Arial CE" w:eastAsia="Arial CE" w:hAnsi="Arial CE" w:cs="Arial CE"/>
          <w:color w:val="000000"/>
          <w:sz w:val="24"/>
          <w:szCs w:val="24"/>
        </w:rPr>
        <w:t xml:space="preserve"> </w:t>
      </w:r>
    </w:p>
    <w:p w14:paraId="65681122" w14:textId="45CD4B24"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Chci </w:t>
      </w:r>
      <w:r>
        <w:rPr>
          <w:rFonts w:ascii="Arial CE" w:eastAsia="Arial CE" w:hAnsi="Arial CE" w:cs="Arial CE"/>
          <w:sz w:val="24"/>
          <w:szCs w:val="24"/>
        </w:rPr>
        <w:t>podat oznámení přes FOSY</w:t>
      </w:r>
      <w:r>
        <w:rPr>
          <w:rFonts w:ascii="Arial CE" w:eastAsia="Arial CE" w:hAnsi="Arial CE" w:cs="Arial CE"/>
          <w:sz w:val="24"/>
          <w:szCs w:val="24"/>
          <w:highlight w:val="yellow"/>
        </w:rPr>
        <w:t xml:space="preserve"> </w:t>
      </w:r>
      <w:r w:rsidRPr="00184504">
        <w:rPr>
          <w:rFonts w:ascii="Arial CE" w:eastAsia="Arial CE" w:hAnsi="Arial CE" w:cs="Arial CE"/>
          <w:i/>
          <w:iCs/>
          <w:sz w:val="24"/>
          <w:szCs w:val="24"/>
          <w:highlight w:val="yellow"/>
          <w:shd w:val="clear" w:color="auto" w:fill="FFFF00"/>
        </w:rPr>
        <w:t>zde</w:t>
      </w:r>
      <w:r w:rsidR="00184504" w:rsidRPr="00184504">
        <w:rPr>
          <w:rFonts w:ascii="Arial CE" w:eastAsia="Arial CE" w:hAnsi="Arial CE" w:cs="Arial CE"/>
          <w:i/>
          <w:iCs/>
          <w:sz w:val="24"/>
          <w:szCs w:val="24"/>
          <w:shd w:val="clear" w:color="auto" w:fill="FFFF00"/>
        </w:rPr>
        <w:t xml:space="preserve"> (vygenerovaný kód)</w:t>
      </w:r>
      <w:r w:rsidRPr="00184504">
        <w:rPr>
          <w:rFonts w:ascii="Arial CE" w:eastAsia="Arial CE" w:hAnsi="Arial CE" w:cs="Arial CE"/>
          <w:i/>
          <w:iCs/>
          <w:sz w:val="24"/>
          <w:szCs w:val="24"/>
          <w:shd w:val="clear" w:color="auto" w:fill="FFFF00"/>
        </w:rPr>
        <w:t>.</w:t>
      </w:r>
    </w:p>
    <w:sectPr w:rsidR="0064215A">
      <w:pgSz w:w="11904" w:h="17338"/>
      <w:pgMar w:top="1844" w:right="826" w:bottom="646" w:left="118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BF5"/>
    <w:multiLevelType w:val="hybridMultilevel"/>
    <w:tmpl w:val="53009410"/>
    <w:lvl w:ilvl="0" w:tplc="A4EC6F70">
      <w:start w:val="1"/>
      <w:numFmt w:val="decimal"/>
      <w:lvlText w:val="%1."/>
      <w:lvlJc w:val="left"/>
      <w:pPr>
        <w:ind w:left="720" w:hanging="360"/>
      </w:pPr>
    </w:lvl>
    <w:lvl w:ilvl="1" w:tplc="AAD065E0">
      <w:start w:val="1"/>
      <w:numFmt w:val="decimal"/>
      <w:lvlText w:val="%2."/>
      <w:lvlJc w:val="left"/>
      <w:pPr>
        <w:ind w:left="1440" w:hanging="1080"/>
      </w:pPr>
    </w:lvl>
    <w:lvl w:ilvl="2" w:tplc="C79EB672">
      <w:start w:val="1"/>
      <w:numFmt w:val="decimal"/>
      <w:lvlText w:val="%3."/>
      <w:lvlJc w:val="left"/>
      <w:pPr>
        <w:ind w:left="2160" w:hanging="1980"/>
      </w:pPr>
    </w:lvl>
    <w:lvl w:ilvl="3" w:tplc="E408A1AC">
      <w:start w:val="1"/>
      <w:numFmt w:val="decimal"/>
      <w:lvlText w:val="%4."/>
      <w:lvlJc w:val="left"/>
      <w:pPr>
        <w:ind w:left="2880" w:hanging="2520"/>
      </w:pPr>
    </w:lvl>
    <w:lvl w:ilvl="4" w:tplc="E61E8D90">
      <w:start w:val="1"/>
      <w:numFmt w:val="decimal"/>
      <w:lvlText w:val="%5."/>
      <w:lvlJc w:val="left"/>
      <w:pPr>
        <w:ind w:left="3600" w:hanging="3240"/>
      </w:pPr>
    </w:lvl>
    <w:lvl w:ilvl="5" w:tplc="5C4A0C8C">
      <w:start w:val="1"/>
      <w:numFmt w:val="decimal"/>
      <w:lvlText w:val="%6."/>
      <w:lvlJc w:val="left"/>
      <w:pPr>
        <w:ind w:left="4320" w:hanging="4140"/>
      </w:pPr>
    </w:lvl>
    <w:lvl w:ilvl="6" w:tplc="A4C472AC">
      <w:start w:val="1"/>
      <w:numFmt w:val="decimal"/>
      <w:lvlText w:val="%7."/>
      <w:lvlJc w:val="left"/>
      <w:pPr>
        <w:ind w:left="5040" w:hanging="4680"/>
      </w:pPr>
    </w:lvl>
    <w:lvl w:ilvl="7" w:tplc="BB54F5E0">
      <w:start w:val="1"/>
      <w:numFmt w:val="decimal"/>
      <w:lvlText w:val="%8."/>
      <w:lvlJc w:val="left"/>
      <w:pPr>
        <w:ind w:left="5760" w:hanging="5400"/>
      </w:pPr>
    </w:lvl>
    <w:lvl w:ilvl="8" w:tplc="3642066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40D55C2C"/>
    <w:multiLevelType w:val="hybridMultilevel"/>
    <w:tmpl w:val="B110666C"/>
    <w:lvl w:ilvl="0" w:tplc="BF3CE6BA">
      <w:start w:val="1"/>
      <w:numFmt w:val="lowerLetter"/>
      <w:lvlText w:val=""/>
      <w:lvlJc w:val="left"/>
      <w:pPr>
        <w:ind w:left="0" w:firstLine="0"/>
      </w:pPr>
    </w:lvl>
    <w:lvl w:ilvl="1" w:tplc="22102012">
      <w:start w:val="1"/>
      <w:numFmt w:val="decimal"/>
      <w:lvlText w:val=""/>
      <w:lvlJc w:val="left"/>
      <w:pPr>
        <w:ind w:left="0" w:firstLine="0"/>
      </w:pPr>
    </w:lvl>
    <w:lvl w:ilvl="2" w:tplc="93362072">
      <w:start w:val="1"/>
      <w:numFmt w:val="decimal"/>
      <w:lvlText w:val=""/>
      <w:lvlJc w:val="left"/>
      <w:pPr>
        <w:ind w:left="0" w:firstLine="0"/>
      </w:pPr>
    </w:lvl>
    <w:lvl w:ilvl="3" w:tplc="3B848520">
      <w:start w:val="1"/>
      <w:numFmt w:val="decimal"/>
      <w:lvlText w:val=""/>
      <w:lvlJc w:val="left"/>
      <w:pPr>
        <w:ind w:left="0" w:firstLine="0"/>
      </w:pPr>
    </w:lvl>
    <w:lvl w:ilvl="4" w:tplc="8C96012C">
      <w:start w:val="1"/>
      <w:numFmt w:val="decimal"/>
      <w:lvlText w:val=""/>
      <w:lvlJc w:val="left"/>
      <w:pPr>
        <w:ind w:left="0" w:firstLine="0"/>
      </w:pPr>
    </w:lvl>
    <w:lvl w:ilvl="5" w:tplc="6FAC7750">
      <w:start w:val="1"/>
      <w:numFmt w:val="decimal"/>
      <w:lvlText w:val=""/>
      <w:lvlJc w:val="left"/>
      <w:pPr>
        <w:ind w:left="0" w:firstLine="0"/>
      </w:pPr>
    </w:lvl>
    <w:lvl w:ilvl="6" w:tplc="9AC05E80">
      <w:start w:val="1"/>
      <w:numFmt w:val="decimal"/>
      <w:lvlText w:val=""/>
      <w:lvlJc w:val="left"/>
      <w:pPr>
        <w:ind w:left="0" w:firstLine="0"/>
      </w:pPr>
    </w:lvl>
    <w:lvl w:ilvl="7" w:tplc="C9C41BFC">
      <w:start w:val="1"/>
      <w:numFmt w:val="decimal"/>
      <w:lvlText w:val=""/>
      <w:lvlJc w:val="left"/>
      <w:pPr>
        <w:ind w:left="0" w:firstLine="0"/>
      </w:pPr>
    </w:lvl>
    <w:lvl w:ilvl="8" w:tplc="03FC5260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C550FFD"/>
    <w:multiLevelType w:val="hybridMultilevel"/>
    <w:tmpl w:val="21D404D6"/>
    <w:lvl w:ilvl="0" w:tplc="F8B859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3C9A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1BEC02A">
      <w:numFmt w:val="bullet"/>
      <w:lvlText w:val=""/>
      <w:lvlJc w:val="left"/>
      <w:pPr>
        <w:ind w:left="2160" w:hanging="1800"/>
      </w:pPr>
    </w:lvl>
    <w:lvl w:ilvl="3" w:tplc="BA2A5F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70C0A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C46C562">
      <w:numFmt w:val="bullet"/>
      <w:lvlText w:val=""/>
      <w:lvlJc w:val="left"/>
      <w:pPr>
        <w:ind w:left="4320" w:hanging="3960"/>
      </w:pPr>
    </w:lvl>
    <w:lvl w:ilvl="6" w:tplc="B332F50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196461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3001DB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5A"/>
    <w:rsid w:val="000A4C37"/>
    <w:rsid w:val="00184504"/>
    <w:rsid w:val="0064215A"/>
    <w:rsid w:val="008A0A43"/>
    <w:rsid w:val="00937834"/>
    <w:rsid w:val="009442CD"/>
    <w:rsid w:val="00C8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F5E0B"/>
  <w15:docId w15:val="{A24A06AE-CAA0-4015-97F4-EB4E1532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663EB"/>
    <w:rPr>
      <w:color w:val="0000FF"/>
      <w:u w:val="single"/>
    </w:rPr>
  </w:style>
  <w:style w:type="paragraph" w:customStyle="1" w:styleId="-wm-msonormal">
    <w:name w:val="-wm-msonormal"/>
    <w:basedOn w:val="Normln"/>
    <w:rsid w:val="009663EB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ED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eenzmnka">
    <w:name w:val="Unresolved Mention"/>
    <w:basedOn w:val="Standardnpsmoodstavce"/>
    <w:uiPriority w:val="99"/>
    <w:semiHidden/>
    <w:unhideWhenUsed/>
    <w:rsid w:val="009378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7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ypri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sypri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mo.cz/fosy-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m0uAgQMd7/ikf/KjCximnx+9g==">AMUW2mX7vhtdM18fuRTNXwqAlOqRHW88gUjuocvi7PTWhfID5Z5Y0H0z2n9tw78EzMWvKAFyu5HNWuODJQfdEUTYKy7fgd0M8Rg7FX/I/Mwcy++05nIun+o=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473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Gubáš</dc:creator>
  <cp:lastModifiedBy>Vlastimil Veselý</cp:lastModifiedBy>
  <cp:revision>7</cp:revision>
  <dcterms:created xsi:type="dcterms:W3CDTF">2021-12-13T10:30:00Z</dcterms:created>
  <dcterms:modified xsi:type="dcterms:W3CDTF">2021-12-16T12:51:00Z</dcterms:modified>
</cp:coreProperties>
</file>